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9666B7"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附件3</w:t>
      </w:r>
    </w:p>
    <w:p w14:paraId="02B5F4C9">
      <w:pPr>
        <w:spacing w:line="560" w:lineRule="exact"/>
        <w:rPr>
          <w:rFonts w:ascii="仿宋_GB2312" w:eastAsia="仿宋_GB2312"/>
          <w:b/>
          <w:bCs/>
          <w:sz w:val="32"/>
          <w:szCs w:val="32"/>
        </w:rPr>
      </w:pPr>
    </w:p>
    <w:p w14:paraId="188118FA">
      <w:pPr>
        <w:spacing w:after="156" w:afterLines="50" w:line="60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兰州大学学科相近学院一览表</w:t>
      </w:r>
    </w:p>
    <w:bookmarkEnd w:id="0"/>
    <w:tbl>
      <w:tblPr>
        <w:tblStyle w:val="8"/>
        <w:tblW w:w="8931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5811"/>
        <w:gridCol w:w="1985"/>
      </w:tblGrid>
      <w:tr w14:paraId="47BD7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135" w:type="dxa"/>
            <w:vAlign w:val="center"/>
          </w:tcPr>
          <w:p w14:paraId="301AB1DB">
            <w:pPr>
              <w:spacing w:line="400" w:lineRule="exact"/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序号</w:t>
            </w:r>
          </w:p>
        </w:tc>
        <w:tc>
          <w:tcPr>
            <w:tcW w:w="5811" w:type="dxa"/>
            <w:vAlign w:val="center"/>
          </w:tcPr>
          <w:p w14:paraId="0B25E48C"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学科相近学院</w:t>
            </w:r>
          </w:p>
        </w:tc>
        <w:tc>
          <w:tcPr>
            <w:tcW w:w="1985" w:type="dxa"/>
            <w:vAlign w:val="center"/>
          </w:tcPr>
          <w:p w14:paraId="0A1E15BB">
            <w:pPr>
              <w:spacing w:line="400" w:lineRule="exact"/>
              <w:jc w:val="center"/>
              <w:rPr>
                <w:rFonts w:ascii="黑体" w:hAnsi="黑体" w:eastAsia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color w:val="000000"/>
                <w:sz w:val="28"/>
                <w:szCs w:val="28"/>
              </w:rPr>
              <w:t>涉及学院数量</w:t>
            </w:r>
          </w:p>
        </w:tc>
      </w:tr>
      <w:tr w14:paraId="74863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35" w:type="dxa"/>
            <w:vAlign w:val="center"/>
          </w:tcPr>
          <w:p w14:paraId="4A3E45EF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5811" w:type="dxa"/>
            <w:vAlign w:val="center"/>
          </w:tcPr>
          <w:p w14:paraId="520DBFDC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哲学社会学院、文学院、外国语学院、新闻与传播学院、历史文化学院</w:t>
            </w:r>
          </w:p>
        </w:tc>
        <w:tc>
          <w:tcPr>
            <w:tcW w:w="1985" w:type="dxa"/>
            <w:vAlign w:val="center"/>
          </w:tcPr>
          <w:p w14:paraId="557A8B74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5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个</w:t>
            </w:r>
          </w:p>
        </w:tc>
      </w:tr>
      <w:tr w14:paraId="3A90F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35" w:type="dxa"/>
            <w:vAlign w:val="center"/>
          </w:tcPr>
          <w:p w14:paraId="66C1EEEC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5811" w:type="dxa"/>
            <w:vAlign w:val="center"/>
          </w:tcPr>
          <w:p w14:paraId="38F7CD92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哲学社会学院、经济学院、法学院、政治与国际关系学院、马克思主义学院、管理学院</w:t>
            </w:r>
          </w:p>
        </w:tc>
        <w:tc>
          <w:tcPr>
            <w:tcW w:w="1985" w:type="dxa"/>
            <w:vAlign w:val="center"/>
          </w:tcPr>
          <w:p w14:paraId="15961ADB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6个</w:t>
            </w:r>
          </w:p>
        </w:tc>
      </w:tr>
      <w:tr w14:paraId="259065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35" w:type="dxa"/>
            <w:vAlign w:val="center"/>
          </w:tcPr>
          <w:p w14:paraId="2ECFEB8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3</w:t>
            </w:r>
          </w:p>
        </w:tc>
        <w:tc>
          <w:tcPr>
            <w:tcW w:w="5811" w:type="dxa"/>
            <w:vAlign w:val="center"/>
          </w:tcPr>
          <w:p w14:paraId="798B9080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哲学社会学院、数学与统计学院、物理科学与技术学院</w:t>
            </w:r>
          </w:p>
        </w:tc>
        <w:tc>
          <w:tcPr>
            <w:tcW w:w="1985" w:type="dxa"/>
            <w:vAlign w:val="center"/>
          </w:tcPr>
          <w:p w14:paraId="7A33855E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3个</w:t>
            </w:r>
          </w:p>
        </w:tc>
      </w:tr>
      <w:tr w14:paraId="677C9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135" w:type="dxa"/>
            <w:vAlign w:val="center"/>
          </w:tcPr>
          <w:p w14:paraId="25BC31EE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11" w:type="dxa"/>
            <w:vAlign w:val="center"/>
          </w:tcPr>
          <w:p w14:paraId="3FD437D3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法学院、外国语学院</w:t>
            </w:r>
          </w:p>
        </w:tc>
        <w:tc>
          <w:tcPr>
            <w:tcW w:w="1985" w:type="dxa"/>
            <w:vAlign w:val="center"/>
          </w:tcPr>
          <w:p w14:paraId="4B6E749D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2个</w:t>
            </w:r>
          </w:p>
        </w:tc>
      </w:tr>
      <w:tr w14:paraId="6FFB68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35" w:type="dxa"/>
            <w:vAlign w:val="center"/>
          </w:tcPr>
          <w:p w14:paraId="455C7B26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5811" w:type="dxa"/>
            <w:vAlign w:val="center"/>
          </w:tcPr>
          <w:p w14:paraId="07ED4D4E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政治与国际关系学院、马克思主义学院、历史文化学院</w:t>
            </w:r>
          </w:p>
        </w:tc>
        <w:tc>
          <w:tcPr>
            <w:tcW w:w="1985" w:type="dxa"/>
            <w:vAlign w:val="center"/>
          </w:tcPr>
          <w:p w14:paraId="35BB5D69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3个</w:t>
            </w:r>
          </w:p>
        </w:tc>
      </w:tr>
      <w:tr w14:paraId="1F240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1135" w:type="dxa"/>
            <w:vAlign w:val="center"/>
          </w:tcPr>
          <w:p w14:paraId="546A847B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5811" w:type="dxa"/>
            <w:vAlign w:val="center"/>
          </w:tcPr>
          <w:p w14:paraId="15693A5A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经济学院、数学与统计学院、信息科学与工程学院</w:t>
            </w:r>
          </w:p>
        </w:tc>
        <w:tc>
          <w:tcPr>
            <w:tcW w:w="1985" w:type="dxa"/>
            <w:vAlign w:val="center"/>
          </w:tcPr>
          <w:p w14:paraId="00F0561B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3个</w:t>
            </w:r>
          </w:p>
        </w:tc>
      </w:tr>
      <w:tr w14:paraId="517DE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5" w:type="dxa"/>
            <w:vAlign w:val="center"/>
          </w:tcPr>
          <w:p w14:paraId="5B66913A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5811" w:type="dxa"/>
            <w:vAlign w:val="center"/>
          </w:tcPr>
          <w:p w14:paraId="08DE415B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经济学院、法学院、政治与国际关系学院、马克思主义学院、新闻与传播学院、管理学院</w:t>
            </w:r>
          </w:p>
        </w:tc>
        <w:tc>
          <w:tcPr>
            <w:tcW w:w="1985" w:type="dxa"/>
            <w:vAlign w:val="center"/>
          </w:tcPr>
          <w:p w14:paraId="408BD567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个</w:t>
            </w:r>
          </w:p>
        </w:tc>
      </w:tr>
      <w:tr w14:paraId="5308B3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1135" w:type="dxa"/>
            <w:vAlign w:val="center"/>
          </w:tcPr>
          <w:p w14:paraId="6614960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5811" w:type="dxa"/>
            <w:vAlign w:val="center"/>
          </w:tcPr>
          <w:p w14:paraId="3ECCD4B3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数学与统计学院、物理科学与技术学院、化学化工学院、土木工程与力学学院、材料与能源学院、信息科学与工程学院、核科学与技术学院</w:t>
            </w:r>
          </w:p>
        </w:tc>
        <w:tc>
          <w:tcPr>
            <w:tcW w:w="1985" w:type="dxa"/>
            <w:vAlign w:val="center"/>
          </w:tcPr>
          <w:p w14:paraId="7BA33EA1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7个</w:t>
            </w:r>
          </w:p>
        </w:tc>
      </w:tr>
      <w:tr w14:paraId="4A6D4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9" w:hRule="atLeast"/>
        </w:trPr>
        <w:tc>
          <w:tcPr>
            <w:tcW w:w="1135" w:type="dxa"/>
            <w:vAlign w:val="center"/>
          </w:tcPr>
          <w:p w14:paraId="402C9EE9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9</w:t>
            </w:r>
          </w:p>
        </w:tc>
        <w:tc>
          <w:tcPr>
            <w:tcW w:w="5811" w:type="dxa"/>
            <w:vAlign w:val="center"/>
          </w:tcPr>
          <w:p w14:paraId="0AD93906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新闻与传播学院（数字媒体技术专业）、管理学院（信息管理与信息系统专业）、数学与统计学院、信息科学与工程学院</w:t>
            </w:r>
          </w:p>
        </w:tc>
        <w:tc>
          <w:tcPr>
            <w:tcW w:w="1985" w:type="dxa"/>
            <w:vAlign w:val="center"/>
          </w:tcPr>
          <w:p w14:paraId="531F3404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4个</w:t>
            </w:r>
          </w:p>
        </w:tc>
      </w:tr>
      <w:tr w14:paraId="5EA2C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5" w:type="dxa"/>
            <w:vAlign w:val="center"/>
          </w:tcPr>
          <w:p w14:paraId="0FD7C1E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10</w:t>
            </w:r>
          </w:p>
        </w:tc>
        <w:tc>
          <w:tcPr>
            <w:tcW w:w="5811" w:type="dxa"/>
            <w:vAlign w:val="center"/>
          </w:tcPr>
          <w:p w14:paraId="63376176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资源环境学院、大气科学学院、地质科学与矿产资源学院、土木工程与力学学院</w:t>
            </w:r>
          </w:p>
        </w:tc>
        <w:tc>
          <w:tcPr>
            <w:tcW w:w="1985" w:type="dxa"/>
            <w:vAlign w:val="center"/>
          </w:tcPr>
          <w:p w14:paraId="05A0590E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4个</w:t>
            </w:r>
          </w:p>
        </w:tc>
      </w:tr>
      <w:tr w14:paraId="412BF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5" w:type="dxa"/>
            <w:vAlign w:val="center"/>
          </w:tcPr>
          <w:p w14:paraId="278CD62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1</w:t>
            </w:r>
          </w:p>
        </w:tc>
        <w:tc>
          <w:tcPr>
            <w:tcW w:w="5811" w:type="dxa"/>
            <w:vAlign w:val="center"/>
          </w:tcPr>
          <w:p w14:paraId="60FFF4D3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数学与统计学院、物理科学与技术学院、大气科学学院</w:t>
            </w:r>
          </w:p>
        </w:tc>
        <w:tc>
          <w:tcPr>
            <w:tcW w:w="1985" w:type="dxa"/>
            <w:vAlign w:val="center"/>
          </w:tcPr>
          <w:p w14:paraId="56602302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3个</w:t>
            </w:r>
          </w:p>
        </w:tc>
      </w:tr>
      <w:tr w14:paraId="3F790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5" w:type="dxa"/>
            <w:vAlign w:val="center"/>
          </w:tcPr>
          <w:p w14:paraId="0464EBC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2</w:t>
            </w:r>
          </w:p>
        </w:tc>
        <w:tc>
          <w:tcPr>
            <w:tcW w:w="5811" w:type="dxa"/>
            <w:vAlign w:val="center"/>
          </w:tcPr>
          <w:p w14:paraId="2EB6B8F8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资源环境学院、大气科学学院、生态学院</w:t>
            </w:r>
          </w:p>
        </w:tc>
        <w:tc>
          <w:tcPr>
            <w:tcW w:w="1985" w:type="dxa"/>
            <w:vAlign w:val="center"/>
          </w:tcPr>
          <w:p w14:paraId="32E2BCFD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3个</w:t>
            </w:r>
          </w:p>
        </w:tc>
      </w:tr>
      <w:tr w14:paraId="7B7833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5" w:type="dxa"/>
            <w:vAlign w:val="center"/>
          </w:tcPr>
          <w:p w14:paraId="25B2A07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13</w:t>
            </w:r>
          </w:p>
        </w:tc>
        <w:tc>
          <w:tcPr>
            <w:tcW w:w="5811" w:type="dxa"/>
            <w:vAlign w:val="center"/>
          </w:tcPr>
          <w:p w14:paraId="50C39D59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化学化工学院、生命科学学院、</w:t>
            </w:r>
            <w:r>
              <w:fldChar w:fldCharType="begin"/>
            </w:r>
            <w:r>
              <w:instrText xml:space="preserve"> HYPERLINK "http://vet.lzu.edu.cn/" \t "https://www.lzu.edu.cn/static/jxdw/_blank" \o "动物医学与生物安全学院 http://vet.lzu.edu.cn/" </w:instrText>
            </w:r>
            <w:r>
              <w:fldChar w:fldCharType="separate"/>
            </w:r>
            <w:r>
              <w:rPr>
                <w:rStyle w:val="10"/>
                <w:rFonts w:hint="eastAsia" w:ascii="仿宋_GB2312" w:hAnsi="仿宋" w:eastAsia="仿宋_GB2312"/>
                <w:color w:val="000000"/>
                <w:sz w:val="28"/>
                <w:szCs w:val="28"/>
                <w:u w:val="none"/>
              </w:rPr>
              <w:t>动物医学与生物安全学院</w:t>
            </w:r>
            <w:r>
              <w:rPr>
                <w:rStyle w:val="10"/>
                <w:rFonts w:hint="eastAsia" w:ascii="仿宋_GB2312" w:hAnsi="仿宋" w:eastAsia="仿宋_GB2312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、基础医学院、药学院、生态学院</w:t>
            </w:r>
          </w:p>
        </w:tc>
        <w:tc>
          <w:tcPr>
            <w:tcW w:w="1985" w:type="dxa"/>
            <w:vAlign w:val="center"/>
          </w:tcPr>
          <w:p w14:paraId="52DBC036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6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个</w:t>
            </w:r>
          </w:p>
        </w:tc>
      </w:tr>
      <w:tr w14:paraId="6832A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1135" w:type="dxa"/>
            <w:vAlign w:val="center"/>
          </w:tcPr>
          <w:p w14:paraId="53EEF5F5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/>
                <w:sz w:val="28"/>
                <w:szCs w:val="28"/>
              </w:rPr>
              <w:t>4</w:t>
            </w:r>
          </w:p>
        </w:tc>
        <w:tc>
          <w:tcPr>
            <w:tcW w:w="5811" w:type="dxa"/>
            <w:vAlign w:val="center"/>
          </w:tcPr>
          <w:p w14:paraId="115EA0E8">
            <w:pPr>
              <w:spacing w:line="40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生命科学学院、草地农业科技学院、</w:t>
            </w:r>
            <w:r>
              <w:fldChar w:fldCharType="begin"/>
            </w:r>
            <w:r>
              <w:instrText xml:space="preserve"> HYPERLINK "http://vet.lzu.edu.cn/" \t "https://www.lzu.edu.cn/static/jxdw/_blank" \o "动物医学与生物安全学院 http://vet.lzu.edu.cn/" </w:instrText>
            </w:r>
            <w:r>
              <w:fldChar w:fldCharType="separate"/>
            </w:r>
            <w:r>
              <w:rPr>
                <w:rStyle w:val="10"/>
                <w:rFonts w:hint="eastAsia" w:ascii="仿宋_GB2312" w:hAnsi="仿宋" w:eastAsia="仿宋_GB2312"/>
                <w:color w:val="000000"/>
                <w:sz w:val="28"/>
                <w:szCs w:val="28"/>
                <w:u w:val="none"/>
              </w:rPr>
              <w:t>动物医学与生物安全学院</w:t>
            </w:r>
            <w:r>
              <w:rPr>
                <w:rStyle w:val="10"/>
                <w:rFonts w:hint="eastAsia" w:ascii="仿宋_GB2312" w:hAnsi="仿宋" w:eastAsia="仿宋_GB2312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、生态学院</w:t>
            </w:r>
          </w:p>
        </w:tc>
        <w:tc>
          <w:tcPr>
            <w:tcW w:w="1985" w:type="dxa"/>
            <w:vAlign w:val="center"/>
          </w:tcPr>
          <w:p w14:paraId="764FA325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4个</w:t>
            </w:r>
          </w:p>
        </w:tc>
      </w:tr>
      <w:tr w14:paraId="13411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8" w:hRule="atLeast"/>
        </w:trPr>
        <w:tc>
          <w:tcPr>
            <w:tcW w:w="1135" w:type="dxa"/>
            <w:vAlign w:val="center"/>
          </w:tcPr>
          <w:p w14:paraId="2268489D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15</w:t>
            </w:r>
          </w:p>
        </w:tc>
        <w:tc>
          <w:tcPr>
            <w:tcW w:w="5811" w:type="dxa"/>
            <w:vAlign w:val="center"/>
          </w:tcPr>
          <w:p w14:paraId="15B67206">
            <w:pPr>
              <w:spacing w:line="400" w:lineRule="exact"/>
              <w:rPr>
                <w:rFonts w:ascii="仿宋_GB2312" w:hAnsi="等线" w:eastAsia="仿宋_GB2312"/>
                <w:color w:val="000000"/>
                <w:sz w:val="28"/>
                <w:szCs w:val="28"/>
              </w:rPr>
            </w:pPr>
            <w:r>
              <w:rPr>
                <w:rStyle w:val="10"/>
                <w:rFonts w:hint="eastAsia" w:ascii="仿宋_GB2312" w:hAnsi="仿宋" w:eastAsia="仿宋_GB2312"/>
                <w:color w:val="000000"/>
                <w:sz w:val="28"/>
                <w:szCs w:val="28"/>
                <w:u w:val="none"/>
              </w:rPr>
              <w:t>生命科学学院、</w:t>
            </w:r>
            <w:r>
              <w:fldChar w:fldCharType="begin"/>
            </w:r>
            <w:r>
              <w:instrText xml:space="preserve"> HYPERLINK "http://vet.lzu.edu.cn/" \t "https://www.lzu.edu.cn/static/jxdw/_blank" \o "动物医学与生物安全学院 http://vet.lzu.edu.cn/" </w:instrText>
            </w:r>
            <w:r>
              <w:fldChar w:fldCharType="separate"/>
            </w:r>
            <w:r>
              <w:rPr>
                <w:rStyle w:val="10"/>
                <w:rFonts w:hint="eastAsia" w:ascii="仿宋_GB2312" w:hAnsi="仿宋" w:eastAsia="仿宋_GB2312"/>
                <w:color w:val="000000"/>
                <w:sz w:val="28"/>
                <w:szCs w:val="28"/>
                <w:u w:val="none"/>
              </w:rPr>
              <w:t>动物医学与生物安全学院</w:t>
            </w:r>
            <w:r>
              <w:rPr>
                <w:rStyle w:val="10"/>
                <w:rFonts w:hint="eastAsia" w:ascii="仿宋_GB2312" w:hAnsi="仿宋" w:eastAsia="仿宋_GB2312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、基础医学院、口腔医学院、公共卫生学院（预防医学专业）、药学院（如申请转出，仅限转入临床药学专业）、第一临床医学院、第二临床医学院</w:t>
            </w:r>
          </w:p>
        </w:tc>
        <w:tc>
          <w:tcPr>
            <w:tcW w:w="1985" w:type="dxa"/>
            <w:vAlign w:val="center"/>
          </w:tcPr>
          <w:p w14:paraId="1A509597">
            <w:pPr>
              <w:spacing w:line="40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ascii="仿宋_GB2312" w:hAnsi="仿宋" w:eastAsia="仿宋_GB2312"/>
                <w:color w:val="000000"/>
                <w:sz w:val="28"/>
                <w:szCs w:val="28"/>
              </w:rPr>
              <w:t>8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个</w:t>
            </w:r>
          </w:p>
        </w:tc>
      </w:tr>
    </w:tbl>
    <w:p w14:paraId="3006F67E">
      <w:pPr>
        <w:rPr>
          <w:rFonts w:ascii="仿宋_GB2312" w:eastAsia="仿宋_GB2312"/>
          <w:sz w:val="24"/>
          <w:szCs w:val="24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A794C-F365-4F6F-82CF-EA5C960D1192}">
  <ds:schemaRefs/>
</ds:datastoreItem>
</file>